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B5" w:rsidRPr="00632B9E" w:rsidRDefault="00A4044C" w:rsidP="006D4107">
      <w:pPr>
        <w:jc w:val="center"/>
        <w:rPr>
          <w:b/>
          <w:sz w:val="24"/>
          <w:szCs w:val="24"/>
        </w:rPr>
      </w:pPr>
      <w:r w:rsidRPr="00632B9E">
        <w:rPr>
          <w:rFonts w:hint="eastAsia"/>
          <w:b/>
          <w:sz w:val="24"/>
          <w:szCs w:val="24"/>
        </w:rPr>
        <w:t>上海电力学院</w:t>
      </w:r>
      <w:r w:rsidR="00A94514" w:rsidRPr="00632B9E">
        <w:rPr>
          <w:rFonts w:hint="eastAsia"/>
          <w:b/>
          <w:sz w:val="24"/>
          <w:szCs w:val="24"/>
        </w:rPr>
        <w:t>公开招聘人员</w:t>
      </w:r>
      <w:r w:rsidRPr="00632B9E">
        <w:rPr>
          <w:rFonts w:hint="eastAsia"/>
          <w:b/>
          <w:sz w:val="24"/>
          <w:szCs w:val="24"/>
        </w:rPr>
        <w:t>流程图</w:t>
      </w:r>
    </w:p>
    <w:p w:rsidR="001019B5" w:rsidRPr="001019B5" w:rsidRDefault="00804416" w:rsidP="001019B5">
      <w:r w:rsidRPr="00804416">
        <w:rPr>
          <w:noProof/>
          <w:sz w:val="24"/>
          <w:szCs w:val="24"/>
        </w:rPr>
        <w:pict>
          <v:roundrect id="_x0000_s2050" style="position:absolute;left:0;text-align:left;margin-left:12pt;margin-top:13.05pt;width:419.25pt;height:56.25pt;z-index:251658240" arcsize="10923f">
            <v:textbox style="mso-next-textbox:#_x0000_s2050">
              <w:txbxContent>
                <w:p w:rsidR="00A4044C" w:rsidRPr="002F39ED" w:rsidRDefault="002F39ED" w:rsidP="002F39ED">
                  <w:pPr>
                    <w:pStyle w:val="a5"/>
                    <w:ind w:left="360" w:firstLineChars="0" w:firstLine="0"/>
                    <w:jc w:val="left"/>
                    <w:rPr>
                      <w:szCs w:val="21"/>
                    </w:rPr>
                  </w:pPr>
                  <w:r w:rsidRPr="002F39ED">
                    <w:rPr>
                      <w:rFonts w:ascii="宋体" w:eastAsia="宋体" w:hAnsi="宋体" w:cs="Times New Roman" w:hint="eastAsia"/>
                      <w:szCs w:val="21"/>
                    </w:rPr>
                    <w:t>用人单位在本单位的核定编制额度内，根据</w:t>
                  </w:r>
                  <w:r w:rsidRPr="002F39ED">
                    <w:rPr>
                      <w:rFonts w:ascii="宋体" w:eastAsia="宋体" w:hAnsi="宋体" w:cs="Times New Roman"/>
                      <w:szCs w:val="21"/>
                    </w:rPr>
                    <w:t>工作需要</w:t>
                  </w:r>
                  <w:r w:rsidRPr="002F39ED">
                    <w:rPr>
                      <w:rFonts w:ascii="宋体" w:eastAsia="宋体" w:hAnsi="宋体" w:cs="Times New Roman" w:hint="eastAsia"/>
                      <w:szCs w:val="21"/>
                    </w:rPr>
                    <w:t>制定下一年度招聘计划并报人事处审核，招聘</w:t>
                  </w:r>
                  <w:r w:rsidRPr="002F39ED">
                    <w:rPr>
                      <w:rFonts w:ascii="宋体" w:eastAsia="宋体" w:hAnsi="宋体" w:cs="Times New Roman"/>
                      <w:szCs w:val="21"/>
                    </w:rPr>
                    <w:t>计划应明确岗位任职条件及岗位职责</w:t>
                  </w:r>
                  <w:r w:rsidRPr="002F39ED">
                    <w:rPr>
                      <w:rFonts w:ascii="宋体" w:eastAsia="宋体" w:hAnsi="宋体" w:cs="Times New Roman" w:hint="eastAsia"/>
                      <w:szCs w:val="21"/>
                    </w:rPr>
                    <w:t>，经人事工作小组研究确定后列入学校招聘计划</w:t>
                  </w:r>
                </w:p>
                <w:p w:rsidR="00A4044C" w:rsidRDefault="00A4044C" w:rsidP="002F39ED">
                  <w:pPr>
                    <w:pStyle w:val="a5"/>
                    <w:ind w:left="360" w:firstLineChars="0" w:firstLine="0"/>
                    <w:jc w:val="left"/>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Default="00A4044C" w:rsidP="00A4044C">
                  <w:pPr>
                    <w:pStyle w:val="a5"/>
                    <w:ind w:left="360" w:firstLineChars="0" w:firstLine="0"/>
                    <w:jc w:val="center"/>
                  </w:pPr>
                </w:p>
                <w:p w:rsidR="00A4044C" w:rsidRPr="00A4044C" w:rsidRDefault="00A4044C"/>
              </w:txbxContent>
            </v:textbox>
          </v:roundrect>
        </w:pict>
      </w:r>
    </w:p>
    <w:p w:rsidR="001019B5" w:rsidRPr="001019B5" w:rsidRDefault="001019B5" w:rsidP="001019B5"/>
    <w:p w:rsidR="001019B5" w:rsidRPr="001019B5" w:rsidRDefault="001019B5" w:rsidP="001019B5"/>
    <w:p w:rsidR="001019B5" w:rsidRPr="001019B5" w:rsidRDefault="001019B5" w:rsidP="001019B5"/>
    <w:p w:rsidR="001019B5" w:rsidRPr="001019B5" w:rsidRDefault="00804416" w:rsidP="001019B5">
      <w:r w:rsidRPr="00804416">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1" type="#_x0000_t67" style="position:absolute;left:0;text-align:left;margin-left:201.75pt;margin-top:14.4pt;width:19.5pt;height:23.25pt;z-index:-251657216">
            <v:textbox style="layout-flow:vertical-ideographic"/>
          </v:shape>
        </w:pict>
      </w:r>
    </w:p>
    <w:p w:rsidR="001019B5" w:rsidRPr="001019B5" w:rsidRDefault="001019B5" w:rsidP="001019B5"/>
    <w:p w:rsidR="001019B5" w:rsidRPr="001019B5" w:rsidRDefault="00804416" w:rsidP="001019B5">
      <w:r>
        <w:rPr>
          <w:noProof/>
        </w:rPr>
        <w:pict>
          <v:roundrect id="_x0000_s2071" style="position:absolute;left:0;text-align:left;margin-left:8.25pt;margin-top:11.7pt;width:419.25pt;height:56.25pt;z-index:251676672" arcsize="10923f">
            <v:textbox style="mso-next-textbox:#_x0000_s2071">
              <w:txbxContent>
                <w:p w:rsidR="00846591" w:rsidRDefault="00846591" w:rsidP="00FA1DD4">
                  <w:pPr>
                    <w:pStyle w:val="a5"/>
                    <w:ind w:leftChars="171" w:left="359"/>
                    <w:rPr>
                      <w:rFonts w:ascii="宋体" w:hAnsi="宋体"/>
                      <w:szCs w:val="21"/>
                    </w:rPr>
                  </w:pPr>
                </w:p>
                <w:p w:rsidR="002F39ED" w:rsidRDefault="002F39ED" w:rsidP="00FA1DD4">
                  <w:pPr>
                    <w:pStyle w:val="a5"/>
                    <w:ind w:leftChars="171" w:left="359"/>
                  </w:pPr>
                  <w:r w:rsidRPr="002F39ED">
                    <w:rPr>
                      <w:rFonts w:ascii="宋体" w:hAnsi="宋体" w:hint="eastAsia"/>
                      <w:szCs w:val="21"/>
                    </w:rPr>
                    <w:t>学校招聘计划上报上海市教委以及上海市人力资源和社会保障局审批</w:t>
                  </w: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Pr="00A4044C" w:rsidRDefault="002F39ED" w:rsidP="002F39ED"/>
              </w:txbxContent>
            </v:textbox>
          </v:roundrect>
        </w:pict>
      </w:r>
    </w:p>
    <w:p w:rsidR="001019B5" w:rsidRPr="001019B5" w:rsidRDefault="001019B5" w:rsidP="001019B5"/>
    <w:p w:rsidR="001019B5" w:rsidRPr="001019B5" w:rsidRDefault="001019B5" w:rsidP="001019B5"/>
    <w:p w:rsidR="001019B5" w:rsidRPr="001019B5" w:rsidRDefault="001019B5" w:rsidP="001019B5"/>
    <w:p w:rsidR="001019B5" w:rsidRPr="001019B5" w:rsidRDefault="00804416" w:rsidP="001019B5">
      <w:r>
        <w:rPr>
          <w:noProof/>
        </w:rPr>
        <w:pict>
          <v:shape id="_x0000_s2072" type="#_x0000_t67" style="position:absolute;left:0;text-align:left;margin-left:201.75pt;margin-top:13.8pt;width:19.5pt;height:23.25pt;z-index:-251638784">
            <v:textbox style="layout-flow:vertical-ideographic"/>
          </v:shape>
        </w:pict>
      </w:r>
    </w:p>
    <w:p w:rsidR="001019B5" w:rsidRPr="001019B5" w:rsidRDefault="001019B5" w:rsidP="001019B5"/>
    <w:p w:rsidR="001019B5" w:rsidRPr="001019B5" w:rsidRDefault="00804416" w:rsidP="001019B5">
      <w:r>
        <w:rPr>
          <w:noProof/>
        </w:rPr>
        <w:pict>
          <v:roundrect id="_x0000_s2074" style="position:absolute;left:0;text-align:left;margin-left:8.25pt;margin-top:9.6pt;width:419.25pt;height:56.25pt;z-index:251678720" arcsize="10923f">
            <v:textbox style="mso-next-textbox:#_x0000_s2074">
              <w:txbxContent>
                <w:p w:rsidR="00846591" w:rsidRDefault="00846591" w:rsidP="00846591">
                  <w:pPr>
                    <w:pStyle w:val="a5"/>
                    <w:ind w:left="360" w:firstLineChars="0" w:firstLine="0"/>
                    <w:jc w:val="center"/>
                    <w:rPr>
                      <w:rFonts w:ascii="宋体" w:hAnsi="宋体"/>
                      <w:szCs w:val="21"/>
                    </w:rPr>
                  </w:pPr>
                </w:p>
                <w:p w:rsidR="002F39ED" w:rsidRDefault="002F39ED" w:rsidP="00846591">
                  <w:pPr>
                    <w:pStyle w:val="a5"/>
                    <w:ind w:left="360" w:firstLineChars="0" w:firstLine="0"/>
                    <w:jc w:val="center"/>
                  </w:pPr>
                  <w:r>
                    <w:rPr>
                      <w:rFonts w:ascii="宋体" w:hAnsi="宋体" w:hint="eastAsia"/>
                      <w:szCs w:val="21"/>
                    </w:rPr>
                    <w:t>学校招聘计划经上级部门审批备案后，通过校内外渠道发布招聘公告</w:t>
                  </w: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Pr="00A4044C" w:rsidRDefault="002F39ED" w:rsidP="002F39ED"/>
              </w:txbxContent>
            </v:textbox>
          </v:roundrect>
        </w:pict>
      </w:r>
    </w:p>
    <w:p w:rsidR="001019B5" w:rsidRPr="001019B5" w:rsidRDefault="001019B5" w:rsidP="001019B5"/>
    <w:p w:rsidR="001019B5" w:rsidRPr="001019B5" w:rsidRDefault="001019B5" w:rsidP="001019B5"/>
    <w:p w:rsidR="001019B5" w:rsidRPr="001019B5" w:rsidRDefault="001019B5" w:rsidP="001019B5"/>
    <w:p w:rsidR="001019B5" w:rsidRPr="001019B5" w:rsidRDefault="00804416" w:rsidP="001019B5">
      <w:r w:rsidRPr="00804416">
        <w:rPr>
          <w:noProof/>
          <w:sz w:val="24"/>
          <w:szCs w:val="24"/>
        </w:rPr>
        <w:pict>
          <v:shape id="_x0000_s2059" type="#_x0000_t67" style="position:absolute;left:0;text-align:left;margin-left:201.75pt;margin-top:10.95pt;width:19.5pt;height:24.75pt;z-index:-251650048">
            <v:textbox style="layout-flow:vertical-ideographic"/>
          </v:shape>
        </w:pict>
      </w:r>
    </w:p>
    <w:p w:rsidR="001019B5" w:rsidRPr="001019B5" w:rsidRDefault="001019B5" w:rsidP="001019B5"/>
    <w:p w:rsidR="001019B5" w:rsidRPr="001019B5" w:rsidRDefault="00804416" w:rsidP="001019B5">
      <w:r>
        <w:rPr>
          <w:noProof/>
        </w:rPr>
        <w:pict>
          <v:roundrect id="_x0000_s2075" style="position:absolute;left:0;text-align:left;margin-left:8.25pt;margin-top:8.25pt;width:419.25pt;height:56.25pt;z-index:251679744" arcsize="10923f">
            <v:textbox style="mso-next-textbox:#_x0000_s2075">
              <w:txbxContent>
                <w:p w:rsidR="00846591" w:rsidRDefault="00846591" w:rsidP="003B15EF">
                  <w:pPr>
                    <w:rPr>
                      <w:rFonts w:ascii="宋体" w:hAnsi="宋体"/>
                      <w:szCs w:val="21"/>
                    </w:rPr>
                  </w:pPr>
                </w:p>
                <w:p w:rsidR="002F39ED" w:rsidRDefault="002F39ED" w:rsidP="003B15EF">
                  <w:r w:rsidRPr="003B15EF">
                    <w:rPr>
                      <w:rFonts w:ascii="宋体" w:hAnsi="宋体" w:hint="eastAsia"/>
                      <w:szCs w:val="21"/>
                    </w:rPr>
                    <w:t>用人单位受理应聘人员的申请，对资格条件进行审查，组织考试或考核，并进行考察</w:t>
                  </w: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Default="002F39ED" w:rsidP="002F39ED">
                  <w:pPr>
                    <w:pStyle w:val="a5"/>
                    <w:ind w:left="360" w:firstLineChars="0" w:firstLine="0"/>
                    <w:jc w:val="center"/>
                  </w:pPr>
                </w:p>
                <w:p w:rsidR="002F39ED" w:rsidRPr="00A4044C" w:rsidRDefault="002F39ED" w:rsidP="002F39ED"/>
              </w:txbxContent>
            </v:textbox>
          </v:roundrect>
        </w:pict>
      </w:r>
    </w:p>
    <w:p w:rsidR="001019B5" w:rsidRPr="001019B5" w:rsidRDefault="001019B5" w:rsidP="001019B5"/>
    <w:p w:rsidR="001019B5" w:rsidRPr="001019B5" w:rsidRDefault="001019B5" w:rsidP="001019B5"/>
    <w:p w:rsidR="001019B5" w:rsidRPr="001019B5" w:rsidRDefault="001019B5" w:rsidP="001019B5"/>
    <w:p w:rsidR="001019B5" w:rsidRPr="001019B5" w:rsidRDefault="00804416" w:rsidP="001019B5">
      <w:r>
        <w:rPr>
          <w:noProof/>
        </w:rPr>
        <w:pict>
          <v:shape id="_x0000_s2067" type="#_x0000_t67" style="position:absolute;left:0;text-align:left;margin-left:201.75pt;margin-top:9.6pt;width:19.5pt;height:26.25pt;z-index:-251642880">
            <v:textbox style="layout-flow:vertical-ideographic"/>
          </v:shape>
        </w:pict>
      </w:r>
    </w:p>
    <w:p w:rsidR="001019B5" w:rsidRDefault="001019B5" w:rsidP="001019B5"/>
    <w:p w:rsidR="00A4044C" w:rsidRPr="001019B5" w:rsidRDefault="00804416" w:rsidP="001019B5">
      <w:pPr>
        <w:jc w:val="center"/>
      </w:pPr>
      <w:r>
        <w:rPr>
          <w:noProof/>
        </w:rPr>
        <w:pict>
          <v:shapetype id="_x0000_t202" coordsize="21600,21600" o:spt="202" path="m,l,21600r21600,l21600,xe">
            <v:stroke joinstyle="miter"/>
            <v:path gradientshapeok="t" o:connecttype="rect"/>
          </v:shapetype>
          <v:shape id="_x0000_s2083" type="#_x0000_t202" style="position:absolute;left:0;text-align:left;margin-left:12pt;margin-top:358.7pt;width:395.7pt;height:39.15pt;z-index:251687936;mso-height-percent:200;mso-height-percent:200;mso-width-relative:margin;mso-height-relative:margin">
            <v:textbox style="mso-fit-shape-to-text:t">
              <w:txbxContent>
                <w:p w:rsidR="00632B9E" w:rsidRDefault="00B410AF">
                  <w:r>
                    <w:rPr>
                      <w:rFonts w:hint="eastAsia"/>
                    </w:rPr>
                    <w:t>注：</w:t>
                  </w:r>
                  <w:r w:rsidR="00632B9E" w:rsidRPr="00632B9E">
                    <w:rPr>
                      <w:rFonts w:hint="eastAsia"/>
                    </w:rPr>
                    <w:t>学校非在编人员开展招录工作参照本</w:t>
                  </w:r>
                  <w:r w:rsidR="00BE4B21">
                    <w:rPr>
                      <w:rFonts w:hint="eastAsia"/>
                    </w:rPr>
                    <w:t>流程图</w:t>
                  </w:r>
                  <w:r w:rsidR="00632B9E" w:rsidRPr="00632B9E">
                    <w:rPr>
                      <w:rFonts w:hint="eastAsia"/>
                    </w:rPr>
                    <w:t>执行</w:t>
                  </w:r>
                </w:p>
              </w:txbxContent>
            </v:textbox>
          </v:shape>
        </w:pict>
      </w:r>
      <w:r>
        <w:rPr>
          <w:noProof/>
        </w:rPr>
        <w:pict>
          <v:roundrect id="_x0000_s2082" style="position:absolute;left:0;text-align:left;margin-left:3pt;margin-top:287.4pt;width:419.25pt;height:62.3pt;z-index:251685888" arcsize="10923f">
            <v:textbox style="mso-next-textbox:#_x0000_s2082">
              <w:txbxContent>
                <w:p w:rsidR="003B15EF" w:rsidRPr="00BF6293" w:rsidRDefault="00192981" w:rsidP="00BF6293">
                  <w:pPr>
                    <w:pStyle w:val="a5"/>
                    <w:ind w:left="360" w:firstLineChars="0" w:firstLine="0"/>
                    <w:jc w:val="left"/>
                    <w:rPr>
                      <w:szCs w:val="21"/>
                    </w:rPr>
                  </w:pPr>
                  <w:r w:rsidRPr="00BF6293">
                    <w:rPr>
                      <w:rFonts w:ascii="宋体" w:eastAsia="宋体" w:hAnsi="宋体" w:cs="Times New Roman" w:hint="eastAsia"/>
                      <w:szCs w:val="21"/>
                    </w:rPr>
                    <w:t>经</w:t>
                  </w:r>
                  <w:r w:rsidRPr="00BF6293">
                    <w:rPr>
                      <w:rFonts w:ascii="宋体" w:eastAsia="宋体" w:hAnsi="宋体" w:cs="Times New Roman"/>
                      <w:szCs w:val="21"/>
                    </w:rPr>
                    <w:t>上海市教育委员会</w:t>
                  </w:r>
                  <w:r w:rsidRPr="00BF6293">
                    <w:rPr>
                      <w:rFonts w:ascii="宋体" w:eastAsia="宋体" w:hAnsi="宋体" w:cs="Times New Roman" w:hint="eastAsia"/>
                      <w:szCs w:val="21"/>
                    </w:rPr>
                    <w:t>和</w:t>
                  </w:r>
                  <w:r w:rsidRPr="00BF6293">
                    <w:rPr>
                      <w:rFonts w:ascii="宋体" w:eastAsia="宋体" w:hAnsi="宋体" w:cs="Times New Roman"/>
                      <w:szCs w:val="21"/>
                    </w:rPr>
                    <w:t>上海市人力资源和社会保障局</w:t>
                  </w:r>
                  <w:r w:rsidRPr="00BF6293">
                    <w:rPr>
                      <w:rFonts w:ascii="宋体" w:eastAsia="宋体" w:hAnsi="宋体" w:cs="Times New Roman" w:hint="eastAsia"/>
                      <w:szCs w:val="21"/>
                    </w:rPr>
                    <w:t>审批通过的拟录用人员，由人事处与拟录用人员签订聘用合同，办理聘用手续。</w:t>
                  </w:r>
                  <w:r w:rsidRPr="00BF6293">
                    <w:rPr>
                      <w:rFonts w:ascii="宋体" w:eastAsia="宋体" w:hAnsi="宋体" w:cs="Times New Roman"/>
                      <w:szCs w:val="21"/>
                    </w:rPr>
                    <w:t>未经学校人事处书面同意，受聘人员未在规定时间内报到的，</w:t>
                  </w:r>
                  <w:r w:rsidRPr="00BF6293">
                    <w:rPr>
                      <w:rFonts w:ascii="宋体" w:eastAsia="宋体" w:hAnsi="宋体" w:cs="Times New Roman" w:hint="eastAsia"/>
                      <w:szCs w:val="21"/>
                    </w:rPr>
                    <w:t>学校有权取消其录用资格</w:t>
                  </w:r>
                </w:p>
                <w:p w:rsidR="003B15EF" w:rsidRPr="00BF6293" w:rsidRDefault="003B15EF" w:rsidP="00BF6293">
                  <w:pPr>
                    <w:pStyle w:val="a5"/>
                    <w:ind w:left="360" w:firstLineChars="0" w:firstLine="0"/>
                    <w:jc w:val="left"/>
                    <w:rPr>
                      <w:szCs w:val="21"/>
                    </w:rPr>
                  </w:pPr>
                </w:p>
                <w:p w:rsidR="003B15EF" w:rsidRPr="00BF6293" w:rsidRDefault="003B15EF" w:rsidP="00BF6293">
                  <w:pPr>
                    <w:pStyle w:val="a5"/>
                    <w:ind w:left="360" w:firstLineChars="0" w:firstLine="0"/>
                    <w:jc w:val="left"/>
                    <w:rPr>
                      <w:szCs w:val="21"/>
                    </w:rPr>
                  </w:pPr>
                </w:p>
                <w:p w:rsidR="003B15EF" w:rsidRPr="00BF6293" w:rsidRDefault="003B15EF" w:rsidP="00BF6293">
                  <w:pPr>
                    <w:pStyle w:val="a5"/>
                    <w:ind w:left="360" w:firstLineChars="0" w:firstLine="0"/>
                    <w:jc w:val="left"/>
                    <w:rPr>
                      <w:szCs w:val="21"/>
                    </w:rPr>
                  </w:pPr>
                </w:p>
                <w:p w:rsidR="003B15EF" w:rsidRPr="00BF6293" w:rsidRDefault="003B15EF" w:rsidP="00BF6293">
                  <w:pPr>
                    <w:pStyle w:val="a5"/>
                    <w:ind w:left="360" w:firstLineChars="0" w:firstLine="0"/>
                    <w:jc w:val="left"/>
                    <w:rPr>
                      <w:szCs w:val="21"/>
                    </w:rPr>
                  </w:pPr>
                </w:p>
                <w:p w:rsidR="003B15EF" w:rsidRPr="00BF6293" w:rsidRDefault="003B15EF" w:rsidP="00BF6293">
                  <w:pPr>
                    <w:pStyle w:val="a5"/>
                    <w:ind w:left="360" w:firstLineChars="0" w:firstLine="0"/>
                    <w:jc w:val="left"/>
                    <w:rPr>
                      <w:szCs w:val="21"/>
                    </w:rPr>
                  </w:pPr>
                </w:p>
                <w:p w:rsidR="003B15EF" w:rsidRPr="00BF6293" w:rsidRDefault="003B15EF" w:rsidP="00BF6293">
                  <w:pPr>
                    <w:pStyle w:val="a5"/>
                    <w:ind w:left="360" w:firstLineChars="0" w:firstLine="0"/>
                    <w:jc w:val="left"/>
                    <w:rPr>
                      <w:szCs w:val="21"/>
                    </w:rPr>
                  </w:pPr>
                </w:p>
                <w:p w:rsidR="003B15EF" w:rsidRPr="00BF6293" w:rsidRDefault="003B15EF" w:rsidP="00BF6293">
                  <w:pPr>
                    <w:jc w:val="left"/>
                    <w:rPr>
                      <w:szCs w:val="21"/>
                    </w:rPr>
                  </w:pPr>
                </w:p>
              </w:txbxContent>
            </v:textbox>
          </v:roundrect>
        </w:pict>
      </w:r>
      <w:r>
        <w:rPr>
          <w:noProof/>
        </w:rPr>
        <w:pict>
          <v:shape id="_x0000_s2081" type="#_x0000_t67" style="position:absolute;left:0;text-align:left;margin-left:201.75pt;margin-top:258.15pt;width:19.5pt;height:24.75pt;z-index:-251631616">
            <v:textbox style="layout-flow:vertical-ideographic"/>
          </v:shape>
        </w:pict>
      </w:r>
      <w:r>
        <w:rPr>
          <w:noProof/>
        </w:rPr>
        <w:pict>
          <v:roundrect id="_x0000_s2080" style="position:absolute;left:0;text-align:left;margin-left:3pt;margin-top:195.15pt;width:419.25pt;height:56.25pt;z-index:251683840" arcsize="10923f">
            <v:textbox style="mso-next-textbox:#_x0000_s2080">
              <w:txbxContent>
                <w:p w:rsidR="003B15EF" w:rsidRDefault="003B15EF" w:rsidP="003B15EF">
                  <w:pPr>
                    <w:pStyle w:val="a5"/>
                    <w:ind w:left="360" w:firstLineChars="0" w:firstLine="0"/>
                    <w:jc w:val="left"/>
                  </w:pPr>
                  <w:r w:rsidRPr="003B15EF">
                    <w:rPr>
                      <w:rFonts w:ascii="宋体" w:eastAsia="宋体" w:hAnsi="宋体" w:cs="Times New Roman" w:hint="eastAsia"/>
                      <w:szCs w:val="21"/>
                    </w:rPr>
                    <w:t>拟录用人员在校园网公示七天，</w:t>
                  </w:r>
                  <w:r w:rsidRPr="003B15EF">
                    <w:rPr>
                      <w:rFonts w:ascii="宋体" w:eastAsia="宋体" w:hAnsi="宋体" w:cs="Times New Roman"/>
                      <w:szCs w:val="21"/>
                    </w:rPr>
                    <w:t>公示无异议</w:t>
                  </w:r>
                  <w:r w:rsidRPr="003B15EF">
                    <w:rPr>
                      <w:rFonts w:ascii="宋体" w:eastAsia="宋体" w:hAnsi="宋体" w:cs="Times New Roman" w:hint="eastAsia"/>
                      <w:szCs w:val="21"/>
                    </w:rPr>
                    <w:t>后，在</w:t>
                  </w:r>
                  <w:r w:rsidRPr="003B15EF">
                    <w:rPr>
                      <w:rFonts w:ascii="宋体" w:eastAsia="宋体" w:hAnsi="宋体" w:cs="Times New Roman"/>
                      <w:szCs w:val="21"/>
                    </w:rPr>
                    <w:t>上海市人力资源和社会保障局</w:t>
                  </w:r>
                  <w:r w:rsidRPr="003B15EF">
                    <w:rPr>
                      <w:rFonts w:ascii="宋体" w:eastAsia="宋体" w:hAnsi="宋体" w:cs="Times New Roman" w:hint="eastAsia"/>
                      <w:szCs w:val="21"/>
                    </w:rPr>
                    <w:t>网站公示7天，</w:t>
                  </w:r>
                  <w:r w:rsidRPr="003B15EF">
                    <w:rPr>
                      <w:rFonts w:ascii="宋体" w:eastAsia="宋体" w:hAnsi="宋体" w:cs="Times New Roman"/>
                      <w:szCs w:val="21"/>
                    </w:rPr>
                    <w:t>公示无异议</w:t>
                  </w:r>
                  <w:r w:rsidRPr="003B15EF">
                    <w:rPr>
                      <w:rFonts w:ascii="宋体" w:eastAsia="宋体" w:hAnsi="宋体" w:cs="Times New Roman" w:hint="eastAsia"/>
                      <w:szCs w:val="21"/>
                    </w:rPr>
                    <w:t>后</w:t>
                  </w:r>
                  <w:r w:rsidRPr="003B15EF">
                    <w:rPr>
                      <w:rFonts w:ascii="宋体" w:eastAsia="宋体" w:hAnsi="宋体" w:cs="Times New Roman"/>
                      <w:szCs w:val="21"/>
                    </w:rPr>
                    <w:t>，报上海市教育委员会</w:t>
                  </w:r>
                  <w:r w:rsidRPr="003B15EF">
                    <w:rPr>
                      <w:rFonts w:ascii="宋体" w:eastAsia="宋体" w:hAnsi="宋体" w:cs="Times New Roman" w:hint="eastAsia"/>
                      <w:szCs w:val="21"/>
                    </w:rPr>
                    <w:t>和</w:t>
                  </w:r>
                  <w:r w:rsidRPr="003B15EF">
                    <w:rPr>
                      <w:rFonts w:ascii="宋体" w:eastAsia="宋体" w:hAnsi="宋体" w:cs="Times New Roman"/>
                      <w:szCs w:val="21"/>
                    </w:rPr>
                    <w:t>上海市人力资源和社会保障局</w:t>
                  </w:r>
                  <w:r w:rsidRPr="003B15EF">
                    <w:rPr>
                      <w:rFonts w:ascii="宋体" w:eastAsia="宋体" w:hAnsi="宋体" w:cs="Times New Roman" w:hint="eastAsia"/>
                      <w:szCs w:val="21"/>
                    </w:rPr>
                    <w:t>进行</w:t>
                  </w:r>
                  <w:r w:rsidRPr="003B15EF">
                    <w:rPr>
                      <w:rFonts w:ascii="宋体" w:eastAsia="宋体" w:hAnsi="宋体" w:cs="Times New Roman"/>
                      <w:szCs w:val="21"/>
                    </w:rPr>
                    <w:t>核准备案</w:t>
                  </w: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Pr="00A4044C" w:rsidRDefault="003B15EF" w:rsidP="003B15EF"/>
              </w:txbxContent>
            </v:textbox>
          </v:roundrect>
        </w:pict>
      </w:r>
      <w:r>
        <w:rPr>
          <w:noProof/>
        </w:rPr>
        <w:pict>
          <v:shape id="_x0000_s2069" type="#_x0000_t67" style="position:absolute;left:0;text-align:left;margin-left:201.75pt;margin-top:165.9pt;width:19.5pt;height:24.75pt;z-index:-251640832">
            <v:textbox style="layout-flow:vertical-ideographic"/>
          </v:shape>
        </w:pict>
      </w:r>
      <w:r>
        <w:rPr>
          <w:noProof/>
        </w:rPr>
        <w:pict>
          <v:roundrect id="_x0000_s2079" style="position:absolute;left:0;text-align:left;margin-left:3pt;margin-top:102.9pt;width:419.25pt;height:56.25pt;z-index:251682816" arcsize="10923f">
            <v:textbox style="mso-next-textbox:#_x0000_s2079">
              <w:txbxContent>
                <w:p w:rsidR="00846591" w:rsidRDefault="00846591" w:rsidP="003B15EF">
                  <w:pPr>
                    <w:pStyle w:val="a5"/>
                    <w:ind w:left="360" w:firstLineChars="0" w:firstLine="0"/>
                    <w:jc w:val="center"/>
                    <w:rPr>
                      <w:rFonts w:ascii="宋体" w:hAnsi="宋体"/>
                      <w:szCs w:val="21"/>
                    </w:rPr>
                  </w:pPr>
                </w:p>
                <w:p w:rsidR="003B15EF" w:rsidRDefault="003B15EF" w:rsidP="003B15EF">
                  <w:pPr>
                    <w:pStyle w:val="a5"/>
                    <w:ind w:left="360" w:firstLineChars="0" w:firstLine="0"/>
                    <w:jc w:val="center"/>
                  </w:pPr>
                  <w:r w:rsidRPr="003B15EF">
                    <w:rPr>
                      <w:rFonts w:ascii="宋体" w:hAnsi="宋体" w:hint="eastAsia"/>
                      <w:szCs w:val="21"/>
                    </w:rPr>
                    <w:t>人事工作小组确定拟录用人员</w:t>
                  </w: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Pr="00A4044C" w:rsidRDefault="003B15EF" w:rsidP="003B15EF"/>
              </w:txbxContent>
            </v:textbox>
          </v:roundrect>
        </w:pict>
      </w:r>
      <w:r>
        <w:rPr>
          <w:noProof/>
        </w:rPr>
        <w:pict>
          <v:shape id="_x0000_s2077" type="#_x0000_t67" style="position:absolute;left:0;text-align:left;margin-left:201.75pt;margin-top:71.4pt;width:19.5pt;height:26.25pt;z-index:-251634688">
            <v:textbox style="layout-flow:vertical-ideographic"/>
          </v:shape>
        </w:pict>
      </w:r>
      <w:r>
        <w:rPr>
          <w:noProof/>
        </w:rPr>
        <w:pict>
          <v:roundrect id="_x0000_s2076" style="position:absolute;left:0;text-align:left;margin-left:3pt;margin-top:8.4pt;width:419.25pt;height:56.25pt;z-index:251680768" arcsize="10923f">
            <v:textbox style="mso-next-textbox:#_x0000_s2076">
              <w:txbxContent>
                <w:p w:rsidR="003B15EF" w:rsidRDefault="003B15EF" w:rsidP="003B15EF">
                  <w:pPr>
                    <w:pStyle w:val="a5"/>
                    <w:ind w:left="360" w:firstLineChars="0" w:firstLine="0"/>
                    <w:jc w:val="left"/>
                  </w:pPr>
                  <w:r w:rsidRPr="003B15EF">
                    <w:rPr>
                      <w:rFonts w:ascii="宋体" w:eastAsia="宋体" w:hAnsi="宋体" w:cs="Times New Roman" w:hint="eastAsia"/>
                      <w:szCs w:val="21"/>
                    </w:rPr>
                    <w:t>通过用人单位考试或考核及考察的应聘人员，前往</w:t>
                  </w:r>
                  <w:r w:rsidRPr="003B15EF">
                    <w:rPr>
                      <w:rFonts w:ascii="宋体" w:eastAsia="宋体" w:hAnsi="宋体" w:cs="Times New Roman"/>
                      <w:szCs w:val="21"/>
                    </w:rPr>
                    <w:t>本市二级甲等</w:t>
                  </w:r>
                  <w:r w:rsidRPr="003B15EF">
                    <w:rPr>
                      <w:rFonts w:ascii="宋体" w:eastAsia="宋体" w:hAnsi="宋体" w:cs="Times New Roman" w:hint="eastAsia"/>
                      <w:szCs w:val="21"/>
                    </w:rPr>
                    <w:t>及</w:t>
                  </w:r>
                  <w:r w:rsidRPr="003B15EF">
                    <w:rPr>
                      <w:rFonts w:ascii="宋体" w:eastAsia="宋体" w:hAnsi="宋体" w:cs="Times New Roman"/>
                      <w:szCs w:val="21"/>
                    </w:rPr>
                    <w:t>以上医疗机构进行</w:t>
                  </w:r>
                  <w:r w:rsidRPr="003B15EF">
                    <w:rPr>
                      <w:rFonts w:ascii="宋体" w:eastAsia="宋体" w:hAnsi="宋体" w:cs="Times New Roman" w:hint="eastAsia"/>
                      <w:szCs w:val="21"/>
                    </w:rPr>
                    <w:t>入职</w:t>
                  </w:r>
                  <w:r w:rsidRPr="003B15EF">
                    <w:rPr>
                      <w:rFonts w:ascii="宋体" w:eastAsia="宋体" w:hAnsi="宋体" w:cs="Times New Roman"/>
                      <w:szCs w:val="21"/>
                    </w:rPr>
                    <w:t>体检</w:t>
                  </w:r>
                  <w:r w:rsidRPr="003B15EF">
                    <w:rPr>
                      <w:rFonts w:ascii="宋体" w:eastAsia="宋体" w:hAnsi="宋体" w:cs="Times New Roman" w:hint="eastAsia"/>
                      <w:szCs w:val="21"/>
                    </w:rPr>
                    <w:t>，</w:t>
                  </w:r>
                  <w:r w:rsidRPr="003B15EF">
                    <w:rPr>
                      <w:rFonts w:ascii="宋体" w:eastAsia="宋体" w:hAnsi="宋体" w:cs="Times New Roman"/>
                      <w:szCs w:val="21"/>
                    </w:rPr>
                    <w:t>身体条件不符合岗位要求的不予录用</w:t>
                  </w:r>
                </w:p>
                <w:p w:rsidR="003B15EF" w:rsidRDefault="003B15EF" w:rsidP="003B15EF">
                  <w:pPr>
                    <w:pStyle w:val="a5"/>
                    <w:ind w:left="360" w:firstLineChars="0" w:firstLine="0"/>
                    <w:jc w:val="left"/>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Default="003B15EF" w:rsidP="003B15EF">
                  <w:pPr>
                    <w:pStyle w:val="a5"/>
                    <w:ind w:left="360" w:firstLineChars="0" w:firstLine="0"/>
                    <w:jc w:val="center"/>
                  </w:pPr>
                </w:p>
                <w:p w:rsidR="003B15EF" w:rsidRPr="00A4044C" w:rsidRDefault="003B15EF" w:rsidP="003B15EF"/>
              </w:txbxContent>
            </v:textbox>
          </v:roundrect>
        </w:pict>
      </w:r>
    </w:p>
    <w:sectPr w:rsidR="00A4044C" w:rsidRPr="001019B5" w:rsidSect="00FA1DD4">
      <w:pgSz w:w="11906" w:h="16838"/>
      <w:pgMar w:top="851" w:right="1531" w:bottom="85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F0" w:rsidRDefault="009C6CF0" w:rsidP="00A4044C">
      <w:r>
        <w:separator/>
      </w:r>
    </w:p>
  </w:endnote>
  <w:endnote w:type="continuationSeparator" w:id="1">
    <w:p w:rsidR="009C6CF0" w:rsidRDefault="009C6CF0" w:rsidP="00A40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F0" w:rsidRDefault="009C6CF0" w:rsidP="00A4044C">
      <w:r>
        <w:separator/>
      </w:r>
    </w:p>
  </w:footnote>
  <w:footnote w:type="continuationSeparator" w:id="1">
    <w:p w:rsidR="009C6CF0" w:rsidRDefault="009C6CF0" w:rsidP="00A40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027"/>
    <w:multiLevelType w:val="hybridMultilevel"/>
    <w:tmpl w:val="91B2FF88"/>
    <w:lvl w:ilvl="0" w:tplc="E3666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44C"/>
    <w:rsid w:val="00014344"/>
    <w:rsid w:val="001019B5"/>
    <w:rsid w:val="00192981"/>
    <w:rsid w:val="001E032C"/>
    <w:rsid w:val="002C1E14"/>
    <w:rsid w:val="002F39ED"/>
    <w:rsid w:val="00333BCC"/>
    <w:rsid w:val="00354498"/>
    <w:rsid w:val="003678E8"/>
    <w:rsid w:val="003B15EF"/>
    <w:rsid w:val="00632B9E"/>
    <w:rsid w:val="00652C4B"/>
    <w:rsid w:val="006D4107"/>
    <w:rsid w:val="00804416"/>
    <w:rsid w:val="00846591"/>
    <w:rsid w:val="00937843"/>
    <w:rsid w:val="009C6CF0"/>
    <w:rsid w:val="009E594F"/>
    <w:rsid w:val="00A4044C"/>
    <w:rsid w:val="00A94514"/>
    <w:rsid w:val="00B410AF"/>
    <w:rsid w:val="00BE4B21"/>
    <w:rsid w:val="00BF6293"/>
    <w:rsid w:val="00C04F4A"/>
    <w:rsid w:val="00C52DD3"/>
    <w:rsid w:val="00E026C2"/>
    <w:rsid w:val="00FA1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044C"/>
    <w:rPr>
      <w:sz w:val="18"/>
      <w:szCs w:val="18"/>
    </w:rPr>
  </w:style>
  <w:style w:type="paragraph" w:styleId="a4">
    <w:name w:val="footer"/>
    <w:basedOn w:val="a"/>
    <w:link w:val="Char0"/>
    <w:uiPriority w:val="99"/>
    <w:semiHidden/>
    <w:unhideWhenUsed/>
    <w:rsid w:val="00A404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044C"/>
    <w:rPr>
      <w:sz w:val="18"/>
      <w:szCs w:val="18"/>
    </w:rPr>
  </w:style>
  <w:style w:type="paragraph" w:styleId="a5">
    <w:name w:val="List Paragraph"/>
    <w:basedOn w:val="a"/>
    <w:uiPriority w:val="34"/>
    <w:qFormat/>
    <w:rsid w:val="00A4044C"/>
    <w:pPr>
      <w:ind w:firstLineChars="200" w:firstLine="420"/>
    </w:pPr>
  </w:style>
  <w:style w:type="paragraph" w:styleId="a6">
    <w:name w:val="Balloon Text"/>
    <w:basedOn w:val="a"/>
    <w:link w:val="Char1"/>
    <w:uiPriority w:val="99"/>
    <w:semiHidden/>
    <w:unhideWhenUsed/>
    <w:rsid w:val="002F39ED"/>
    <w:rPr>
      <w:sz w:val="18"/>
      <w:szCs w:val="18"/>
    </w:rPr>
  </w:style>
  <w:style w:type="character" w:customStyle="1" w:styleId="Char1">
    <w:name w:val="批注框文本 Char"/>
    <w:basedOn w:val="a0"/>
    <w:link w:val="a6"/>
    <w:uiPriority w:val="99"/>
    <w:semiHidden/>
    <w:rsid w:val="002F39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Words>
  <Characters>49</Characters>
  <Application>Microsoft Office Word</Application>
  <DocSecurity>0</DocSecurity>
  <Lines>1</Lines>
  <Paragraphs>1</Paragraphs>
  <ScaleCrop>false</ScaleCrop>
  <Company>Lenovo</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2018-11-01T02:08:00Z</dcterms:created>
  <dcterms:modified xsi:type="dcterms:W3CDTF">2018-11-01T06:16:00Z</dcterms:modified>
</cp:coreProperties>
</file>