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  <w:b/>
          <w:bCs/>
          <w:sz w:val="28"/>
          <w:szCs w:val="28"/>
        </w:rPr>
      </w:pPr>
    </w:p>
    <w:p>
      <w:pPr>
        <w:spacing w:line="500" w:lineRule="exact"/>
        <w:ind w:right="360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right="360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right="360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right="360"/>
        <w:jc w:val="center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spacing w:line="500" w:lineRule="exact"/>
        <w:ind w:right="36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沪电院人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上海电力学院空岗经费发放细则（暂行）</w:t>
      </w:r>
    </w:p>
    <w:p>
      <w:pPr>
        <w:spacing w:line="360" w:lineRule="auto"/>
        <w:ind w:firstLine="548" w:firstLineChars="196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为实施以深化校院两级管理改革为核心的教育综合改革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进一步提升学院办学自主管理水平，构建结构优化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精简高效的人员队伍，结合我校实际，制定本细则。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一、认定原则</w:t>
      </w:r>
    </w:p>
    <w:p>
      <w:pPr>
        <w:spacing w:line="360" w:lineRule="auto"/>
        <w:ind w:firstLine="548" w:firstLineChars="196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1.现有在编人员不足学校核定编制数的，根据差额核定空岗。</w:t>
      </w:r>
      <w:r>
        <w:rPr>
          <w:rFonts w:hint="eastAsia" w:asciiTheme="minorEastAsia" w:hAnsiTheme="minorEastAsia"/>
          <w:bCs/>
          <w:sz w:val="28"/>
          <w:szCs w:val="28"/>
          <w:lang w:eastAsia="zh-CN"/>
        </w:rPr>
        <w:t>所有空岗数量需经人事处认定。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在学校核定编制（岗位）数内，因人员离职（含干部任免）或退休造成用人部门编制及岗位空缺，部门可选择公开招聘新进人员或自主使用相应空岗经费，空岗经费从人员离职或退休的次月起算，在新进人员正式报到后的次月停止发放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3.经校长办公会或党委会讨论同意增加部门编制的，暂未招聘到岗的，可核定空岗。部门空岗经费从校长办公会或党委会决议的次月起算，在新进人员正式报到后的次月停止发放；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4.部门出现长病假人员情形的，</w:t>
      </w:r>
      <w:r>
        <w:rPr>
          <w:rFonts w:hint="eastAsia" w:asciiTheme="minorEastAsia" w:hAnsiTheme="minorEastAsia"/>
          <w:sz w:val="28"/>
          <w:szCs w:val="28"/>
          <w:lang w:eastAsia="zh-CN"/>
        </w:rPr>
        <w:t>空岗经费自</w:t>
      </w:r>
      <w:r>
        <w:rPr>
          <w:rFonts w:hint="eastAsia" w:asciiTheme="minorEastAsia" w:hAnsiTheme="minorEastAsia"/>
          <w:sz w:val="28"/>
          <w:szCs w:val="28"/>
        </w:rPr>
        <w:t>长病假正式批准次月起算，至长病假结束的次月停止发放；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5.以上岗位空缺不含中层干部（正、副处级）岗位。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二、核发标准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根据当年度上海市最低工资标准，按月</w:t>
      </w:r>
      <w:r>
        <w:rPr>
          <w:rFonts w:hint="eastAsia" w:asciiTheme="minorEastAsia" w:hAnsiTheme="minorEastAsia"/>
          <w:sz w:val="28"/>
          <w:szCs w:val="28"/>
          <w:lang w:eastAsia="zh-CN"/>
        </w:rPr>
        <w:t>核算</w:t>
      </w:r>
      <w:r>
        <w:rPr>
          <w:rFonts w:hint="eastAsia" w:asciiTheme="minorEastAsia" w:hAnsiTheme="minorEastAsia"/>
          <w:sz w:val="28"/>
          <w:szCs w:val="28"/>
        </w:rPr>
        <w:t>，二级部门统筹使用。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三、发放流程</w:t>
      </w:r>
    </w:p>
    <w:p>
      <w:pPr>
        <w:spacing w:line="360" w:lineRule="auto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根据人事处通知，部门提出申请，经人事处审核后发放。</w:t>
      </w:r>
    </w:p>
    <w:p>
      <w:pPr>
        <w:spacing w:line="360" w:lineRule="auto"/>
        <w:ind w:firstLine="551" w:firstLineChars="196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/>
          <w:bCs w:val="0"/>
          <w:sz w:val="28"/>
          <w:szCs w:val="28"/>
        </w:rPr>
        <w:t>四、</w:t>
      </w:r>
      <w:r>
        <w:rPr>
          <w:rFonts w:hint="eastAsia" w:asciiTheme="minorEastAsia" w:hAnsiTheme="minorEastAsia"/>
          <w:bCs/>
          <w:sz w:val="28"/>
          <w:szCs w:val="28"/>
        </w:rPr>
        <w:t>本细则及其它未尽事宜由人事处负责解释。</w:t>
      </w:r>
    </w:p>
    <w:p>
      <w:pPr>
        <w:spacing w:line="360" w:lineRule="auto"/>
        <w:ind w:firstLine="6160" w:firstLineChars="2200"/>
        <w:rPr>
          <w:rFonts w:hint="eastAsia" w:asciiTheme="minorEastAsia" w:hAnsiTheme="minorEastAsia"/>
          <w:sz w:val="28"/>
          <w:szCs w:val="28"/>
        </w:rPr>
      </w:pPr>
    </w:p>
    <w:p>
      <w:pPr>
        <w:spacing w:line="360" w:lineRule="auto"/>
        <w:ind w:left="5460" w:leftChars="2600" w:firstLine="140" w:firstLineChars="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上海电力学院                2018年1月8日</w:t>
      </w:r>
    </w:p>
    <w:sectPr>
      <w:pgSz w:w="11906" w:h="16838"/>
      <w:pgMar w:top="1440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73E9"/>
    <w:rsid w:val="00052617"/>
    <w:rsid w:val="000546E7"/>
    <w:rsid w:val="000F130F"/>
    <w:rsid w:val="002345EA"/>
    <w:rsid w:val="003C73E9"/>
    <w:rsid w:val="003E4CE9"/>
    <w:rsid w:val="004B03E9"/>
    <w:rsid w:val="00651413"/>
    <w:rsid w:val="00671F9B"/>
    <w:rsid w:val="00796C0E"/>
    <w:rsid w:val="008C6E66"/>
    <w:rsid w:val="00A11894"/>
    <w:rsid w:val="00B6783D"/>
    <w:rsid w:val="00CF5111"/>
    <w:rsid w:val="00D27932"/>
    <w:rsid w:val="00D94BA7"/>
    <w:rsid w:val="00E77B4D"/>
    <w:rsid w:val="00EE4250"/>
    <w:rsid w:val="00F05414"/>
    <w:rsid w:val="00F24252"/>
    <w:rsid w:val="016B26F0"/>
    <w:rsid w:val="02DE2A84"/>
    <w:rsid w:val="063563CF"/>
    <w:rsid w:val="0E925720"/>
    <w:rsid w:val="19A25DF6"/>
    <w:rsid w:val="1C445638"/>
    <w:rsid w:val="1D8E7ED2"/>
    <w:rsid w:val="246C614B"/>
    <w:rsid w:val="24A93676"/>
    <w:rsid w:val="2C56208D"/>
    <w:rsid w:val="3DD14ED7"/>
    <w:rsid w:val="3ED04C73"/>
    <w:rsid w:val="423F0A64"/>
    <w:rsid w:val="4A174D94"/>
    <w:rsid w:val="4C7946CB"/>
    <w:rsid w:val="4DBB2CF4"/>
    <w:rsid w:val="4F174662"/>
    <w:rsid w:val="4FE83EA9"/>
    <w:rsid w:val="505502E5"/>
    <w:rsid w:val="519775D7"/>
    <w:rsid w:val="53EA1145"/>
    <w:rsid w:val="556902C3"/>
    <w:rsid w:val="5BA65CCD"/>
    <w:rsid w:val="63667DFD"/>
    <w:rsid w:val="7610244E"/>
    <w:rsid w:val="7C021528"/>
    <w:rsid w:val="7F6607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474</Characters>
  <Lines>3</Lines>
  <Paragraphs>1</Paragraphs>
  <ScaleCrop>false</ScaleCrop>
  <LinksUpToDate>false</LinksUpToDate>
  <CharactersWithSpaces>556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2017-12-22T18:27:00Z</dcterms:created>
  <dc:creator>sinky80</dc:creator>
  <cp:lastModifiedBy>sinky80</cp:lastModifiedBy>
  <cp:lastPrinted>2018-01-08T05:43:00Z</cp:lastPrinted>
  <dcterms:modified xsi:type="dcterms:W3CDTF">2018-01-10T07:40:08Z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